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ABD6" w14:textId="77777777" w:rsidR="003655B1" w:rsidRPr="00610B65" w:rsidRDefault="004F67A9" w:rsidP="00610B65">
      <w:pPr>
        <w:pStyle w:val="Balk1"/>
        <w:jc w:val="center"/>
        <w:rPr>
          <w:color w:val="000000" w:themeColor="text1"/>
        </w:rPr>
      </w:pPr>
      <w:r w:rsidRPr="00610B65">
        <w:rPr>
          <w:color w:val="000000" w:themeColor="text1"/>
        </w:rPr>
        <w:t>TEK BAŞLIKLI AMELİYATHANE TAVAN LAMBASI</w:t>
      </w:r>
      <w:r w:rsidRPr="00610B65">
        <w:rPr>
          <w:color w:val="000000" w:themeColor="text1"/>
        </w:rPr>
        <w:br/>
        <w:t>TEKNİK ŞARTNAMESİ</w:t>
      </w:r>
    </w:p>
    <w:p w14:paraId="461C26CE" w14:textId="77777777" w:rsidR="00610B65" w:rsidRDefault="00610B65" w:rsidP="00A95360">
      <w:pPr>
        <w:pStyle w:val="ListeMaddemi"/>
        <w:numPr>
          <w:ilvl w:val="0"/>
          <w:numId w:val="0"/>
        </w:numPr>
        <w:jc w:val="both"/>
      </w:pPr>
    </w:p>
    <w:p w14:paraId="6B96C934" w14:textId="3A8E5FA9" w:rsidR="00610B65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>Lamba tavan</w:t>
      </w:r>
      <w:r>
        <w:t xml:space="preserve"> montajlı ve tek başlıklı yapıda </w:t>
      </w:r>
      <w:r w:rsidR="00610B65" w:rsidRPr="00610B65">
        <w:t>olmalıdır</w:t>
      </w:r>
      <w:r>
        <w:t>.</w:t>
      </w:r>
    </w:p>
    <w:p w14:paraId="1158AA40" w14:textId="0ED03CCD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Aydınlatma gücü minimum </w:t>
      </w:r>
      <w:r w:rsidR="00610B65">
        <w:t>80.000</w:t>
      </w:r>
      <w:r>
        <w:t xml:space="preserve"> Lux</w:t>
      </w:r>
      <w:r w:rsidR="00610B65">
        <w:t xml:space="preserve"> +-%10</w:t>
      </w:r>
      <w:r>
        <w:t xml:space="preserve"> veya üzeri </w:t>
      </w:r>
      <w:bookmarkStart w:id="0" w:name="_Hlk223510656"/>
      <w:r>
        <w:t>ol</w:t>
      </w:r>
      <w:r w:rsidR="00610B65">
        <w:t>malıdır</w:t>
      </w:r>
      <w:bookmarkEnd w:id="0"/>
      <w:r>
        <w:t>.</w:t>
      </w:r>
    </w:p>
    <w:p w14:paraId="11880EAD" w14:textId="5881C453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>Renk sıcaklığı 3.5</w:t>
      </w:r>
      <w:r>
        <w:t xml:space="preserve">00 – 5.000 Kelvin aralığında ayarlanabilir </w:t>
      </w:r>
      <w:r w:rsidR="00610B65">
        <w:t>olmalıdır</w:t>
      </w:r>
      <w:r>
        <w:t>.</w:t>
      </w:r>
    </w:p>
    <w:p w14:paraId="2BA7C9E2" w14:textId="3C0028BF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CRI (Renksel Geriverim İndeksi) minimum %95 </w:t>
      </w:r>
      <w:r w:rsidR="00610B65">
        <w:t>olmalıdır</w:t>
      </w:r>
      <w:r>
        <w:t>.</w:t>
      </w:r>
    </w:p>
    <w:p w14:paraId="5EF89E12" w14:textId="33B27502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LED teknolojisi kullanılacak olup LED ömrü minimum 50.000 saat </w:t>
      </w:r>
      <w:r w:rsidR="00610B65">
        <w:t>olmalıdır</w:t>
      </w:r>
      <w:r>
        <w:t>.</w:t>
      </w:r>
    </w:p>
    <w:p w14:paraId="3E1B6825" w14:textId="77777777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>Derinlik aydınlatma özelliği say</w:t>
      </w:r>
      <w:r>
        <w:t>esinde homojen ışık sağlayacaktır.</w:t>
      </w:r>
    </w:p>
    <w:p w14:paraId="3C7720C5" w14:textId="32DF5803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>Isı artışı minimum seviyede ol</w:t>
      </w:r>
      <w:r w:rsidR="00610B65">
        <w:t>malı</w:t>
      </w:r>
      <w:r>
        <w:t>, cerrahi alanı ısıtmayacak</w:t>
      </w:r>
      <w:r w:rsidR="00610B65">
        <w:t xml:space="preserve"> şekilde </w:t>
      </w:r>
      <w:r w:rsidR="00610B65">
        <w:t>olmalıdır</w:t>
      </w:r>
      <w:r>
        <w:t>.</w:t>
      </w:r>
    </w:p>
    <w:p w14:paraId="4131016E" w14:textId="64DAD90E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Parlaklık seviyesi kontrol paneli üzerinden kademeli olarak ayarlanabilir </w:t>
      </w:r>
      <w:r w:rsidR="00610B65">
        <w:t>olmalıdır</w:t>
      </w:r>
      <w:r>
        <w:t>.</w:t>
      </w:r>
    </w:p>
    <w:p w14:paraId="240E6192" w14:textId="52E0E642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Lamba başlığı hafif ve aerodinamik tasarıma sahip </w:t>
      </w:r>
      <w:r w:rsidR="00610B65">
        <w:t>olmalıdır</w:t>
      </w:r>
      <w:r>
        <w:t>.</w:t>
      </w:r>
    </w:p>
    <w:p w14:paraId="56C1D6C2" w14:textId="74F01B98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Yatay ve dikey eksende rahat hareket kabiliyeti </w:t>
      </w:r>
      <w:r w:rsidR="00610B65" w:rsidRPr="00610B65">
        <w:t>olmalıdır</w:t>
      </w:r>
      <w:r>
        <w:t>.</w:t>
      </w:r>
    </w:p>
    <w:p w14:paraId="6558BD92" w14:textId="7C8081A0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>Tavan askı sistemi sağlam ve uzun ömürlü malzemeden ü</w:t>
      </w:r>
      <w:r>
        <w:t>retil</w:t>
      </w:r>
      <w:r w:rsidR="00610B65">
        <w:t xml:space="preserve">miş </w:t>
      </w:r>
      <w:r w:rsidR="00610B65">
        <w:t>olmalıdır</w:t>
      </w:r>
      <w:r>
        <w:t>.</w:t>
      </w:r>
    </w:p>
    <w:p w14:paraId="186D75DD" w14:textId="20EBBFD3" w:rsidR="003655B1" w:rsidRDefault="00610B65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>A</w:t>
      </w:r>
      <w:r w:rsidR="004F67A9">
        <w:t xml:space="preserve">ntibakteriyel yüzey kaplamasına sahip </w:t>
      </w:r>
      <w:r>
        <w:t>olmalıdır</w:t>
      </w:r>
      <w:r w:rsidR="004F67A9">
        <w:t>.</w:t>
      </w:r>
    </w:p>
    <w:p w14:paraId="3A4F615F" w14:textId="756AB989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Tüm hareketli parçalar bakım gerektirmeyecek şekilde tasarlanmış </w:t>
      </w:r>
      <w:r w:rsidR="00610B65">
        <w:t>olmalıdır</w:t>
      </w:r>
      <w:r>
        <w:t>.</w:t>
      </w:r>
    </w:p>
    <w:p w14:paraId="3C5627A9" w14:textId="384271E0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>220-240V / 50-60 Hz şehir şebekesi ile çalışa</w:t>
      </w:r>
      <w:r w:rsidR="00610B65">
        <w:t xml:space="preserve">bilir şekilde imal edilmiş </w:t>
      </w:r>
      <w:r w:rsidR="00610B65">
        <w:t>olmalıdır</w:t>
      </w:r>
      <w:r>
        <w:t>.</w:t>
      </w:r>
    </w:p>
    <w:p w14:paraId="503C48F3" w14:textId="6546AE37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>Düşük e</w:t>
      </w:r>
      <w:r>
        <w:t xml:space="preserve">nerji tüketimine sahip </w:t>
      </w:r>
      <w:r w:rsidR="00610B65">
        <w:t>olmalıdır</w:t>
      </w:r>
      <w:r>
        <w:t>.</w:t>
      </w:r>
    </w:p>
    <w:p w14:paraId="60B0D023" w14:textId="2CCB0F9F" w:rsidR="00610B65" w:rsidRDefault="00610B65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Ürünlerin Barkod numarası olmalı ve teslimi sırasında ürün üzerinde barkodlu ve CE standartlarında etiketiyle teslim edilmelidir.   </w:t>
      </w:r>
    </w:p>
    <w:p w14:paraId="7A2DC792" w14:textId="6DA2CD1D" w:rsidR="00610B65" w:rsidRDefault="00610B65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>İhaleye iştirak edecek firmaların</w:t>
      </w:r>
      <w:r w:rsidR="00CD76B1">
        <w:t xml:space="preserve"> </w:t>
      </w:r>
      <w:r>
        <w:t xml:space="preserve">ÜTS (Ürün Takip Sistemi) kaydı olmalıdır. Tekliflerinde bunu belirtmelidir.  </w:t>
      </w:r>
    </w:p>
    <w:p w14:paraId="494E2BB7" w14:textId="77777777" w:rsidR="00610B65" w:rsidRDefault="00610B65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Teklif verecek firmaların mutlaka TSE 12426 ve Satış sonrası hizmetleri yeterlilik belgesi olmalıdır.  </w:t>
      </w:r>
    </w:p>
    <w:p w14:paraId="0E87D31C" w14:textId="26BF7E2B" w:rsidR="00610B65" w:rsidRDefault="00610B65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Teklif verecek firmaların mutlaka ISO 13485, ISO 9001 belgeleri bulunmalıdır.  </w:t>
      </w:r>
    </w:p>
    <w:p w14:paraId="79507AA3" w14:textId="0CC7CF42" w:rsidR="003655B1" w:rsidRDefault="004F67A9" w:rsidP="00610B65">
      <w:pPr>
        <w:pStyle w:val="ListeMaddemi"/>
        <w:numPr>
          <w:ilvl w:val="0"/>
          <w:numId w:val="11"/>
        </w:numPr>
        <w:spacing w:line="360" w:lineRule="auto"/>
        <w:jc w:val="both"/>
      </w:pPr>
      <w:r>
        <w:t xml:space="preserve">Cihaz minimum 2 (iki) yıl garanti kapsamında olacaktır. Üretici firma, yedek parça ve teknik </w:t>
      </w:r>
      <w:r>
        <w:t>servis desteğini minimum 10 yıl süre ile sağlayacaktır.</w:t>
      </w:r>
    </w:p>
    <w:p w14:paraId="6866D77D" w14:textId="4C65BF4F" w:rsidR="00610B65" w:rsidRDefault="00610B65" w:rsidP="00610B65">
      <w:pPr>
        <w:pStyle w:val="ListeMaddemi"/>
        <w:numPr>
          <w:ilvl w:val="0"/>
          <w:numId w:val="0"/>
        </w:numPr>
        <w:spacing w:line="360" w:lineRule="auto"/>
        <w:ind w:left="360" w:hanging="360"/>
        <w:jc w:val="both"/>
      </w:pPr>
    </w:p>
    <w:p w14:paraId="76691EED" w14:textId="2186A5C2" w:rsidR="00610B65" w:rsidRDefault="00610B65" w:rsidP="00A95360">
      <w:pPr>
        <w:pStyle w:val="ListeMaddemi"/>
        <w:numPr>
          <w:ilvl w:val="0"/>
          <w:numId w:val="0"/>
        </w:numPr>
        <w:spacing w:line="360" w:lineRule="auto"/>
        <w:ind w:left="360" w:hanging="360"/>
        <w:jc w:val="center"/>
      </w:pPr>
      <w:r>
        <w:rPr>
          <w:noProof/>
        </w:rPr>
        <w:drawing>
          <wp:inline distT="0" distB="0" distL="0" distR="0" wp14:anchorId="4591CBDB" wp14:editId="7924A5BD">
            <wp:extent cx="1848218" cy="10896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 rotWithShape="1">
                    <a:blip r:embed="rId6"/>
                    <a:srcRect b="58325"/>
                    <a:stretch/>
                  </pic:blipFill>
                  <pic:spPr bwMode="auto">
                    <a:xfrm>
                      <a:off x="0" y="0"/>
                      <a:ext cx="1896145" cy="1117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0B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A826F5"/>
    <w:multiLevelType w:val="hybridMultilevel"/>
    <w:tmpl w:val="6DEC5AA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743A4"/>
    <w:multiLevelType w:val="hybridMultilevel"/>
    <w:tmpl w:val="68761120"/>
    <w:lvl w:ilvl="0" w:tplc="3A621B6E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96FC8C">
      <w:start w:val="1"/>
      <w:numFmt w:val="bullet"/>
      <w:lvlText w:val="•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14CD66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8B262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425974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EFD40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C8DB86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2AABA6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20A51A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55B1"/>
    <w:rsid w:val="004F67A9"/>
    <w:rsid w:val="00610B65"/>
    <w:rsid w:val="00A95360"/>
    <w:rsid w:val="00AA1D8D"/>
    <w:rsid w:val="00B47730"/>
    <w:rsid w:val="00CB0664"/>
    <w:rsid w:val="00CD76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11E73"/>
  <w14:defaultImageDpi w14:val="300"/>
  <w15:docId w15:val="{282F40A9-42CB-44D6-8D2F-C3A6F5DA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Bedirkan Baytemur</cp:lastModifiedBy>
  <cp:revision>4</cp:revision>
  <dcterms:created xsi:type="dcterms:W3CDTF">2026-03-04T07:11:00Z</dcterms:created>
  <dcterms:modified xsi:type="dcterms:W3CDTF">2026-03-04T07:12:00Z</dcterms:modified>
  <cp:category/>
</cp:coreProperties>
</file>